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3411A070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30B7A822">
                <wp:simplePos x="0" y="0"/>
                <wp:positionH relativeFrom="column">
                  <wp:posOffset>1584357</wp:posOffset>
                </wp:positionH>
                <wp:positionV relativeFrom="paragraph">
                  <wp:posOffset>-787651</wp:posOffset>
                </wp:positionV>
                <wp:extent cx="5130844" cy="8096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44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A9DFA" w14:textId="1B4080F2" w:rsidR="00986FB7" w:rsidRPr="00986FB7" w:rsidRDefault="006E3126" w:rsidP="00986F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F3B55" w:themeColor="text2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3B55" w:themeColor="text2" w:themeShade="BF"/>
                                <w:sz w:val="56"/>
                                <w:szCs w:val="56"/>
                              </w:rPr>
                              <w:t>What to Avoid During Pregnan</w:t>
                            </w:r>
                            <w:r w:rsidR="0037490D">
                              <w:rPr>
                                <w:b/>
                                <w:bCs/>
                                <w:color w:val="6F3B55" w:themeColor="text2" w:themeShade="BF"/>
                                <w:sz w:val="56"/>
                                <w:szCs w:val="56"/>
                              </w:rPr>
                              <w:t>cy</w:t>
                            </w:r>
                          </w:p>
                          <w:p w14:paraId="3BDFA442" w14:textId="11ED0954" w:rsidR="00986FB7" w:rsidRPr="00986FB7" w:rsidRDefault="00986FB7" w:rsidP="00986F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</w:pPr>
                            <w:r w:rsidRPr="00986FB7"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  <w:t>Community Education Presentation</w:t>
                            </w:r>
                          </w:p>
                          <w:p w14:paraId="535FA149" w14:textId="77777777" w:rsidR="00986FB7" w:rsidRDefault="00986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24.75pt;margin-top:-62pt;width:404pt;height:63.7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" filled="f" stroked="f" strokeweight=".5pt">
                <v:textbox>
                  <w:txbxContent>
                    <w:p w14:paraId="178A9DFA" w14:textId="1B4080F2" w:rsidR="00986FB7" w:rsidRPr="00986FB7" w:rsidRDefault="006E3126" w:rsidP="00986F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F3B55" w:themeColor="text2" w:themeShade="B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6F3B55" w:themeColor="text2" w:themeShade="BF"/>
                          <w:sz w:val="56"/>
                          <w:szCs w:val="56"/>
                        </w:rPr>
                        <w:t>What to Avoid During Pregnan</w:t>
                      </w:r>
                      <w:r w:rsidR="0037490D">
                        <w:rPr>
                          <w:b/>
                          <w:bCs/>
                          <w:color w:val="6F3B55" w:themeColor="text2" w:themeShade="BF"/>
                          <w:sz w:val="56"/>
                          <w:szCs w:val="56"/>
                        </w:rPr>
                        <w:t>cy</w:t>
                      </w:r>
                    </w:p>
                    <w:p w14:paraId="3BDFA442" w14:textId="11ED0954" w:rsidR="00986FB7" w:rsidRPr="00986FB7" w:rsidRDefault="00986FB7" w:rsidP="00986FB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</w:pPr>
                      <w:r w:rsidRPr="00986FB7"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  <w:t>Community Education Presentation</w:t>
                      </w:r>
                    </w:p>
                    <w:p w14:paraId="535FA149" w14:textId="77777777" w:rsidR="00986FB7" w:rsidRDefault="00986FB7"/>
                  </w:txbxContent>
                </v:textbox>
              </v:shape>
            </w:pict>
          </mc:Fallback>
        </mc:AlternateContent>
      </w:r>
      <w:r w:rsidR="00F41628"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5AB29451">
                <wp:simplePos x="0" y="0"/>
                <wp:positionH relativeFrom="margin">
                  <wp:align>center</wp:align>
                </wp:positionH>
                <wp:positionV relativeFrom="paragraph">
                  <wp:posOffset>-3327400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364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62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p w14:paraId="78D30131" w14:textId="7CB7ADB7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b/>
          <w:bCs/>
          <w:color w:val="954F72" w:themeColor="text2"/>
          <w:sz w:val="56"/>
          <w:szCs w:val="56"/>
        </w:rPr>
        <w:t>Presenter’s Agenda</w:t>
      </w:r>
    </w:p>
    <w:p w14:paraId="51E1B6BA" w14:textId="1480FBCC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Date of Presentation</w:t>
      </w:r>
    </w:p>
    <w:p w14:paraId="5B2BD636" w14:textId="672F29E3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Time of Presentation</w:t>
      </w:r>
    </w:p>
    <w:p w14:paraId="2C5684F8" w14:textId="06BE6E2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Location Information</w:t>
      </w:r>
    </w:p>
    <w:p w14:paraId="09134EF8" w14:textId="077E0C7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</w:p>
    <w:tbl>
      <w:tblPr>
        <w:tblStyle w:val="GridTable5Dark-Accent4"/>
        <w:tblW w:w="10350" w:type="dxa"/>
        <w:tblInd w:w="-545" w:type="dxa"/>
        <w:tblLook w:val="04A0" w:firstRow="1" w:lastRow="0" w:firstColumn="1" w:lastColumn="0" w:noHBand="0" w:noVBand="1"/>
      </w:tblPr>
      <w:tblGrid>
        <w:gridCol w:w="1980"/>
        <w:gridCol w:w="2160"/>
        <w:gridCol w:w="6210"/>
      </w:tblGrid>
      <w:tr w:rsidR="00F41628" w14:paraId="46FFF5C1" w14:textId="77777777" w:rsidTr="00E86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281D75" w14:textId="77777777" w:rsidR="00F41628" w:rsidRDefault="00F41628" w:rsidP="00CE008F">
            <w:r>
              <w:t>Timing</w:t>
            </w:r>
          </w:p>
        </w:tc>
        <w:tc>
          <w:tcPr>
            <w:tcW w:w="2160" w:type="dxa"/>
          </w:tcPr>
          <w:p w14:paraId="30FED8FD" w14:textId="77777777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6210" w:type="dxa"/>
          </w:tcPr>
          <w:p w14:paraId="3BD72053" w14:textId="348C281A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F41628" w14:paraId="7D9F1A4C" w14:textId="77777777" w:rsidTr="00E8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483D2A4" w14:textId="77777777" w:rsidR="00F41628" w:rsidRDefault="00F41628" w:rsidP="00CE008F">
            <w:r>
              <w:t>5 minutes</w:t>
            </w:r>
          </w:p>
        </w:tc>
        <w:tc>
          <w:tcPr>
            <w:tcW w:w="2160" w:type="dxa"/>
            <w:vAlign w:val="center"/>
          </w:tcPr>
          <w:p w14:paraId="3034BC24" w14:textId="76C87312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 xml:space="preserve">Welcome, Introduction </w:t>
            </w:r>
            <w:r w:rsidR="005239B5">
              <w:rPr>
                <w:b/>
                <w:bCs/>
                <w:color w:val="4A2739" w:themeColor="text2" w:themeShade="80"/>
              </w:rPr>
              <w:t xml:space="preserve">&amp; </w:t>
            </w:r>
            <w:r>
              <w:rPr>
                <w:b/>
                <w:bCs/>
                <w:color w:val="4A2739" w:themeColor="text2" w:themeShade="80"/>
              </w:rPr>
              <w:t xml:space="preserve">Overview of </w:t>
            </w:r>
            <w:r w:rsidRPr="006B7373">
              <w:rPr>
                <w:b/>
                <w:bCs/>
                <w:color w:val="4A2739" w:themeColor="text2" w:themeShade="80"/>
              </w:rPr>
              <w:t>Agenda</w:t>
            </w:r>
          </w:p>
        </w:tc>
        <w:tc>
          <w:tcPr>
            <w:tcW w:w="6210" w:type="dxa"/>
            <w:vAlign w:val="center"/>
          </w:tcPr>
          <w:p w14:paraId="72226D65" w14:textId="0F0BD0B9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Introduce self, organization, and experience with topic</w:t>
            </w:r>
          </w:p>
          <w:p w14:paraId="2DCB9E00" w14:textId="4E36478D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the three key ideas that attendees will know at the end of the presentation</w:t>
            </w:r>
          </w:p>
          <w:p w14:paraId="77792576" w14:textId="797B9ED1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Briefly review the agenda or timing</w:t>
            </w:r>
          </w:p>
        </w:tc>
      </w:tr>
      <w:tr w:rsidR="00F41628" w14:paraId="58BC1D05" w14:textId="77777777" w:rsidTr="00E86DB6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BC0CE51" w14:textId="2363FA66" w:rsidR="00F41628" w:rsidRDefault="00F41628" w:rsidP="00CE008F">
            <w:r>
              <w:t>1</w:t>
            </w:r>
            <w:r w:rsidR="009E34CF">
              <w:t>2</w:t>
            </w:r>
            <w:r>
              <w:t xml:space="preserve"> minutes</w:t>
            </w:r>
          </w:p>
        </w:tc>
        <w:tc>
          <w:tcPr>
            <w:tcW w:w="2160" w:type="dxa"/>
            <w:vAlign w:val="center"/>
          </w:tcPr>
          <w:p w14:paraId="0EB7EB3F" w14:textId="6B05936E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Presentation of Information</w:t>
            </w:r>
          </w:p>
        </w:tc>
        <w:tc>
          <w:tcPr>
            <w:tcW w:w="6210" w:type="dxa"/>
            <w:vAlign w:val="center"/>
          </w:tcPr>
          <w:p w14:paraId="40C87FFE" w14:textId="0B36278A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information focusing on the three key ideas:</w:t>
            </w:r>
          </w:p>
          <w:p w14:paraId="6423F423" w14:textId="0E4B3331" w:rsidR="00F41628" w:rsidRDefault="006E3126" w:rsidP="00E86DB6">
            <w:pPr>
              <w:pStyle w:val="ListParagraph"/>
              <w:numPr>
                <w:ilvl w:val="1"/>
                <w:numId w:val="5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Substances to avoid while pregnant</w:t>
            </w:r>
          </w:p>
          <w:p w14:paraId="6F9A96D2" w14:textId="5A46433E" w:rsidR="00CA42AF" w:rsidRDefault="006E3126" w:rsidP="00E86DB6">
            <w:pPr>
              <w:pStyle w:val="ListParagraph"/>
              <w:numPr>
                <w:ilvl w:val="1"/>
                <w:numId w:val="5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Foods to avoid while pregnant</w:t>
            </w:r>
          </w:p>
          <w:p w14:paraId="4DF55B4B" w14:textId="5661C970" w:rsidR="00CA42AF" w:rsidRDefault="006E3126" w:rsidP="00E86DB6">
            <w:pPr>
              <w:pStyle w:val="ListParagraph"/>
              <w:numPr>
                <w:ilvl w:val="1"/>
                <w:numId w:val="5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activities to avoid while pregnant</w:t>
            </w:r>
          </w:p>
        </w:tc>
      </w:tr>
      <w:tr w:rsidR="00F41628" w14:paraId="59C98D72" w14:textId="77777777" w:rsidTr="00E8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3B21B50" w14:textId="097A5B18" w:rsidR="00F41628" w:rsidRDefault="009E34CF" w:rsidP="00CE008F">
            <w:r>
              <w:t xml:space="preserve">5 </w:t>
            </w:r>
            <w:r w:rsidR="00F41628">
              <w:t>minutes</w:t>
            </w:r>
          </w:p>
        </w:tc>
        <w:tc>
          <w:tcPr>
            <w:tcW w:w="2160" w:type="dxa"/>
            <w:vAlign w:val="center"/>
          </w:tcPr>
          <w:p w14:paraId="22CEA561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Engagement Activity</w:t>
            </w:r>
          </w:p>
        </w:tc>
        <w:tc>
          <w:tcPr>
            <w:tcW w:w="6210" w:type="dxa"/>
            <w:vAlign w:val="center"/>
          </w:tcPr>
          <w:p w14:paraId="6CAB417E" w14:textId="1FAB8E50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373">
              <w:rPr>
                <w:b/>
                <w:bCs/>
              </w:rPr>
              <w:t>Think-Pair-Share</w:t>
            </w:r>
            <w:r>
              <w:t>: Participants turn to a partner and reflect on a key question (e.g., what was the most important idea you learned during the presentation?)</w:t>
            </w:r>
          </w:p>
          <w:p w14:paraId="00FC7504" w14:textId="7668E03A" w:rsidR="00F41628" w:rsidRPr="006B7373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Group Discussion: </w:t>
            </w:r>
            <w:r>
              <w:t xml:space="preserve">Participants </w:t>
            </w:r>
            <w:r w:rsidR="009E34CF">
              <w:t xml:space="preserve">engage in a large group discussion </w:t>
            </w:r>
            <w:r w:rsidR="003722AB">
              <w:t>about whether they learned something new today that may have been a surprise</w:t>
            </w:r>
          </w:p>
          <w:p w14:paraId="7021BFD7" w14:textId="07A1C6EF" w:rsidR="00F41628" w:rsidRDefault="003722AB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R</w:t>
            </w:r>
            <w:r w:rsidR="00F41628">
              <w:rPr>
                <w:b/>
                <w:bCs/>
              </w:rPr>
              <w:t xml:space="preserve">eflection: </w:t>
            </w:r>
            <w:r w:rsidR="00F41628">
              <w:t xml:space="preserve">Participants briefly </w:t>
            </w:r>
            <w:r>
              <w:t>consider w</w:t>
            </w:r>
            <w:r w:rsidR="008601C0">
              <w:t xml:space="preserve">hat kind of </w:t>
            </w:r>
            <w:r w:rsidR="007C1AD4">
              <w:t xml:space="preserve">things they will limit or eliminate from their </w:t>
            </w:r>
            <w:r w:rsidR="00E86DB6">
              <w:t>routine based on the information shared during today’s presentation.</w:t>
            </w:r>
          </w:p>
        </w:tc>
      </w:tr>
      <w:tr w:rsidR="00F41628" w14:paraId="36757F28" w14:textId="77777777" w:rsidTr="00E86DB6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4443AD6" w14:textId="77777777" w:rsidR="00F41628" w:rsidRDefault="00F41628" w:rsidP="00CE008F">
            <w:r>
              <w:t>5 minutes</w:t>
            </w:r>
          </w:p>
        </w:tc>
        <w:tc>
          <w:tcPr>
            <w:tcW w:w="2160" w:type="dxa"/>
            <w:vAlign w:val="center"/>
          </w:tcPr>
          <w:p w14:paraId="6891F736" w14:textId="77777777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Questions</w:t>
            </w:r>
          </w:p>
        </w:tc>
        <w:tc>
          <w:tcPr>
            <w:tcW w:w="6210" w:type="dxa"/>
            <w:vAlign w:val="center"/>
          </w:tcPr>
          <w:p w14:paraId="42C5B9CB" w14:textId="15A6E37A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pose questions and the presenter responds</w:t>
            </w:r>
          </w:p>
        </w:tc>
      </w:tr>
      <w:tr w:rsidR="00F41628" w14:paraId="1CA30EBF" w14:textId="77777777" w:rsidTr="00E8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49BF646" w14:textId="77777777" w:rsidR="00F41628" w:rsidRDefault="00F41628" w:rsidP="00CE008F">
            <w:r>
              <w:t xml:space="preserve">3 minutes </w:t>
            </w:r>
          </w:p>
        </w:tc>
        <w:tc>
          <w:tcPr>
            <w:tcW w:w="2160" w:type="dxa"/>
            <w:vAlign w:val="center"/>
          </w:tcPr>
          <w:p w14:paraId="7E43C5F9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Closing</w:t>
            </w:r>
          </w:p>
        </w:tc>
        <w:tc>
          <w:tcPr>
            <w:tcW w:w="6210" w:type="dxa"/>
            <w:vAlign w:val="center"/>
          </w:tcPr>
          <w:p w14:paraId="090EECE7" w14:textId="2E868CBB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Presenter thanks the attendees and provides additional resources regarding the topic</w:t>
            </w:r>
          </w:p>
        </w:tc>
      </w:tr>
    </w:tbl>
    <w:p w14:paraId="16C0F06F" w14:textId="179960E1" w:rsidR="007F6C79" w:rsidRPr="00F41628" w:rsidRDefault="00E86DB6" w:rsidP="00F41628">
      <w:pPr>
        <w:shd w:val="clear" w:color="auto" w:fill="FFFFFF" w:themeFill="background1"/>
        <w:jc w:val="center"/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728081B" wp14:editId="722663DD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10151772" cy="3804852"/>
                <wp:effectExtent l="57150" t="38100" r="59055" b="4381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F518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margin-left:0;margin-top:24.15pt;width:799.35pt;height:299.6pt;z-index:25166131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 w:rsidR="00986FB7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4F554D52" wp14:editId="2F721D4A">
                <wp:simplePos x="0" y="0"/>
                <wp:positionH relativeFrom="margin">
                  <wp:align>center</wp:align>
                </wp:positionH>
                <wp:positionV relativeFrom="page">
                  <wp:posOffset>9539605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B5011" w14:textId="6139C450" w:rsidR="00986FB7" w:rsidRPr="007F6C79" w:rsidRDefault="00986FB7" w:rsidP="00460326">
                            <w:pPr>
                              <w:spacing w:after="6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This information is made available in part by support from the Maternal Health Network of San Bernardino County. </w:t>
                            </w:r>
                            <w:r w:rsidR="00460326" w:rsidRPr="00460326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Published in 2021.</w:t>
                            </w:r>
                            <w:r w:rsidR="00460326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 </w:t>
                            </w: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To learn more about the MHN, please visit our website at </w:t>
                            </w:r>
                            <w:hyperlink r:id="rId8" w:history="1">
                              <w:r w:rsidR="0062341C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4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751.15pt;width:585.2pt;height:42.8pt;z-index:25166950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" filled="f" stroked="f">
                <v:textbox style="mso-fit-shape-to-text:t">
                  <w:txbxContent>
                    <w:p w14:paraId="4FBB5011" w14:textId="6139C450" w:rsidR="00986FB7" w:rsidRPr="007F6C79" w:rsidRDefault="00986FB7" w:rsidP="00460326">
                      <w:pPr>
                        <w:spacing w:after="6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This information is made available in part by support from the Maternal Health Network of San Bernardino County. </w:t>
                      </w:r>
                      <w:r w:rsidR="00460326" w:rsidRPr="00460326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Published in 2021.</w:t>
                      </w:r>
                      <w:r w:rsidR="00460326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 </w:t>
                      </w: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To learn more about the MHN, please visit our website at </w:t>
                      </w:r>
                      <w:hyperlink r:id="rId9" w:history="1">
                        <w:r w:rsidR="0062341C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6FB7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67455" behindDoc="0" locked="0" layoutInCell="1" allowOverlap="1" wp14:anchorId="124CF008" wp14:editId="0CF22CA1">
            <wp:simplePos x="0" y="0"/>
            <wp:positionH relativeFrom="margin">
              <wp:posOffset>-561975</wp:posOffset>
            </wp:positionH>
            <wp:positionV relativeFrom="margin">
              <wp:posOffset>7877175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033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F41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2509">
    <w:abstractNumId w:val="4"/>
  </w:num>
  <w:num w:numId="2" w16cid:durableId="1968779313">
    <w:abstractNumId w:val="1"/>
  </w:num>
  <w:num w:numId="3" w16cid:durableId="1972708854">
    <w:abstractNumId w:val="3"/>
  </w:num>
  <w:num w:numId="4" w16cid:durableId="59988490">
    <w:abstractNumId w:val="0"/>
  </w:num>
  <w:num w:numId="5" w16cid:durableId="50987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E2F4B"/>
    <w:rsid w:val="0019627D"/>
    <w:rsid w:val="002C2425"/>
    <w:rsid w:val="00350569"/>
    <w:rsid w:val="003722AB"/>
    <w:rsid w:val="0037490D"/>
    <w:rsid w:val="00460326"/>
    <w:rsid w:val="004F55A7"/>
    <w:rsid w:val="005239B5"/>
    <w:rsid w:val="00583FB1"/>
    <w:rsid w:val="006051C6"/>
    <w:rsid w:val="0062341C"/>
    <w:rsid w:val="0065341A"/>
    <w:rsid w:val="006A0027"/>
    <w:rsid w:val="006E3126"/>
    <w:rsid w:val="00712D3F"/>
    <w:rsid w:val="007C1AD4"/>
    <w:rsid w:val="007F6C79"/>
    <w:rsid w:val="007F74E7"/>
    <w:rsid w:val="008027BE"/>
    <w:rsid w:val="00833AC4"/>
    <w:rsid w:val="008601C0"/>
    <w:rsid w:val="008B4C66"/>
    <w:rsid w:val="00914CA1"/>
    <w:rsid w:val="00986FB7"/>
    <w:rsid w:val="009E34CF"/>
    <w:rsid w:val="00AC7FE8"/>
    <w:rsid w:val="00C82446"/>
    <w:rsid w:val="00C83E8D"/>
    <w:rsid w:val="00CA42AF"/>
    <w:rsid w:val="00D63C34"/>
    <w:rsid w:val="00D76EB3"/>
    <w:rsid w:val="00E02963"/>
    <w:rsid w:val="00E86DB6"/>
    <w:rsid w:val="00EE61FC"/>
    <w:rsid w:val="00F41628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93242-DDB0-46BE-A01C-71D711351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F2E17-18FC-46A9-885A-104FA528468E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3.xml><?xml version="1.0" encoding="utf-8"?>
<ds:datastoreItem xmlns:ds="http://schemas.openxmlformats.org/officeDocument/2006/customXml" ds:itemID="{9455A944-C891-40F2-AE7D-0584B8A07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13</cp:revision>
  <dcterms:created xsi:type="dcterms:W3CDTF">2021-04-21T18:52:00Z</dcterms:created>
  <dcterms:modified xsi:type="dcterms:W3CDTF">2023-04-05T23:41:00Z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